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BB215D" w14:textId="77777777" w:rsidR="00F419E7" w:rsidRDefault="00C920E4">
      <w:pPr>
        <w:pStyle w:val="Heading1"/>
      </w:pPr>
      <w:r>
        <w:t xml:space="preserve">Guidance for </w:t>
      </w:r>
      <w:r w:rsidR="00C168D1">
        <w:t>Option A –</w:t>
      </w:r>
      <w:r w:rsidR="00D6700D">
        <w:t xml:space="preserve"> </w:t>
      </w:r>
      <w:r w:rsidR="00F419E7">
        <w:t xml:space="preserve">Practical </w:t>
      </w:r>
      <w:r w:rsidR="00D6700D">
        <w:t>1</w:t>
      </w:r>
    </w:p>
    <w:p w14:paraId="45FBA97A" w14:textId="77777777" w:rsidR="00F419E7" w:rsidRPr="00AC2E34" w:rsidRDefault="00D6700D" w:rsidP="0019329D">
      <w:pPr>
        <w:pStyle w:val="Heading2"/>
        <w:spacing w:after="120"/>
        <w:rPr>
          <w:i/>
        </w:rPr>
      </w:pPr>
      <w:r>
        <w:rPr>
          <w:i/>
        </w:rPr>
        <w:t>Taxis in flour beetles</w:t>
      </w:r>
    </w:p>
    <w:p w14:paraId="62A18C1A" w14:textId="77777777" w:rsidR="002026B6" w:rsidRDefault="002026B6" w:rsidP="002026B6">
      <w:pPr>
        <w:pStyle w:val="Heading3"/>
      </w:pPr>
      <w:bookmarkStart w:id="0" w:name="OLE_LINK1"/>
      <w:bookmarkStart w:id="1" w:name="OLE_LINK2"/>
      <w:r>
        <w:t>Safety</w:t>
      </w:r>
    </w:p>
    <w:p w14:paraId="6A88B907" w14:textId="77777777" w:rsidR="002026B6" w:rsidRDefault="002026B6" w:rsidP="002026B6">
      <w:r>
        <w:t>Although great care has been taken in checking the accuracy of the information provided in this guidance, Cambridge University Press shall not be responsible for any errors, omissions or inaccuracies.</w:t>
      </w:r>
    </w:p>
    <w:p w14:paraId="1A2F3DDA" w14:textId="77777777" w:rsidR="002026B6" w:rsidRDefault="002026B6" w:rsidP="002026B6">
      <w:r>
        <w:t>Teachers and technicians should always follow their school and departmental safety policies. You must ensure that you consult your employer’s model risk assessments and modify them as appropriate to meet local circumstances before starting any practical work. Risk assessments will depend on your own skills and experience, the skills and experience of your students, and the facilities available to you. Everyone has a responsibility for his or her own safety and for the safety of others. The notes below should not be regarded as a risk assessment.</w:t>
      </w:r>
    </w:p>
    <w:p w14:paraId="216494C9" w14:textId="77777777" w:rsidR="002026B6" w:rsidRDefault="002026B6" w:rsidP="002026B6">
      <w:r>
        <w:t>You should carry out the practical yourself before presenting it to students. Make sure you are comfortable with the procedures, and can anticipate any difficulties any of your students may encounter.</w:t>
      </w:r>
    </w:p>
    <w:bookmarkEnd w:id="0"/>
    <w:bookmarkEnd w:id="1"/>
    <w:p w14:paraId="2AACAC87" w14:textId="77777777" w:rsidR="002746F9" w:rsidRDefault="002746F9" w:rsidP="0019329D">
      <w:pPr>
        <w:pStyle w:val="Heading3"/>
      </w:pPr>
      <w:r>
        <w:t>Guidance</w:t>
      </w:r>
    </w:p>
    <w:p w14:paraId="3D6371CA" w14:textId="77777777" w:rsidR="00D6700D" w:rsidRPr="00D6700D" w:rsidRDefault="00D6700D" w:rsidP="00D6700D">
      <w:r>
        <w:t xml:space="preserve">Taxis and kinesis are two important innate </w:t>
      </w:r>
      <w:r w:rsidR="00320AB6">
        <w:t>behaviours that</w:t>
      </w:r>
      <w:r>
        <w:t xml:space="preserve"> are easy to demonstrate for small insects and other invertebrates.</w:t>
      </w:r>
      <w:r w:rsidR="00D96DD9">
        <w:t xml:space="preserve"> </w:t>
      </w:r>
      <w:r>
        <w:t>This experiment can easily be conducted in the lab</w:t>
      </w:r>
      <w:r w:rsidR="00320AB6">
        <w:t>,</w:t>
      </w:r>
      <w:r>
        <w:t xml:space="preserve"> and expanded to cover the use of statistics if appropriate.</w:t>
      </w:r>
    </w:p>
    <w:p w14:paraId="2B111572" w14:textId="77777777" w:rsidR="00295E4C" w:rsidRDefault="00295E4C" w:rsidP="0019329D">
      <w:pPr>
        <w:pStyle w:val="Heading3"/>
      </w:pPr>
      <w:r>
        <w:t>Apparatus and materials</w:t>
      </w:r>
    </w:p>
    <w:p w14:paraId="49707FB2" w14:textId="77777777" w:rsidR="00295E4C" w:rsidRDefault="00525D6B" w:rsidP="00295E4C">
      <w:r>
        <w:t xml:space="preserve">Each </w:t>
      </w:r>
      <w:r w:rsidR="00C920E4">
        <w:t>student</w:t>
      </w:r>
      <w:r>
        <w:t xml:space="preserve"> </w:t>
      </w:r>
      <w:r w:rsidR="00320AB6">
        <w:t xml:space="preserve">or pair </w:t>
      </w:r>
      <w:r w:rsidR="00C920E4">
        <w:t>will need:</w:t>
      </w:r>
    </w:p>
    <w:p w14:paraId="7BDF9BDD" w14:textId="77777777" w:rsidR="00320AB6" w:rsidRDefault="00320AB6" w:rsidP="00320AB6">
      <w:pPr>
        <w:pStyle w:val="Liststyle"/>
        <w:tabs>
          <w:tab w:val="left" w:pos="4544"/>
          <w:tab w:val="left" w:pos="4970"/>
        </w:tabs>
        <w:ind w:left="426" w:hanging="426"/>
      </w:pPr>
      <w:r>
        <w:sym w:font="Symbol" w:char="F0B7"/>
      </w:r>
      <w:r>
        <w:tab/>
      </w:r>
      <w:proofErr w:type="gramStart"/>
      <w:r>
        <w:t>a</w:t>
      </w:r>
      <w:proofErr w:type="gramEnd"/>
      <w:r>
        <w:t xml:space="preserve"> choice chamber, with divider and gauze</w:t>
      </w:r>
      <w:r>
        <w:tab/>
      </w:r>
      <w:r>
        <w:sym w:font="Symbol" w:char="F0B7"/>
      </w:r>
      <w:r>
        <w:tab/>
        <w:t>small paintbrush</w:t>
      </w:r>
    </w:p>
    <w:p w14:paraId="4C6B6312" w14:textId="77777777" w:rsidR="00320AB6" w:rsidRDefault="00320AB6" w:rsidP="00320AB6">
      <w:pPr>
        <w:pStyle w:val="Liststyle"/>
        <w:tabs>
          <w:tab w:val="left" w:pos="4544"/>
          <w:tab w:val="left" w:pos="4970"/>
        </w:tabs>
        <w:ind w:left="426" w:hanging="426"/>
      </w:pPr>
      <w:r>
        <w:sym w:font="Symbol" w:char="F0B7"/>
      </w:r>
      <w:r>
        <w:tab/>
      </w:r>
      <w:proofErr w:type="gramStart"/>
      <w:r>
        <w:t>calcium</w:t>
      </w:r>
      <w:proofErr w:type="gramEnd"/>
      <w:r>
        <w:t xml:space="preserve"> chloride granules (a drying agent)</w:t>
      </w:r>
      <w:r>
        <w:tab/>
      </w:r>
      <w:r>
        <w:sym w:font="Symbol" w:char="F0B7"/>
      </w:r>
      <w:r>
        <w:tab/>
        <w:t>desk lamp</w:t>
      </w:r>
    </w:p>
    <w:p w14:paraId="4EC4980F" w14:textId="77777777" w:rsidR="00320AB6" w:rsidRDefault="00320AB6" w:rsidP="00320AB6">
      <w:pPr>
        <w:pStyle w:val="Liststyle"/>
        <w:tabs>
          <w:tab w:val="left" w:pos="4544"/>
          <w:tab w:val="left" w:pos="4970"/>
        </w:tabs>
        <w:ind w:left="426" w:hanging="426"/>
      </w:pPr>
      <w:r>
        <w:sym w:font="Symbol" w:char="F0B7"/>
      </w:r>
      <w:r>
        <w:tab/>
      </w:r>
      <w:proofErr w:type="gramStart"/>
      <w:r>
        <w:t>spoon</w:t>
      </w:r>
      <w:proofErr w:type="gramEnd"/>
      <w:r>
        <w:t xml:space="preserve"> or large spatula</w:t>
      </w:r>
      <w:r>
        <w:tab/>
      </w:r>
      <w:r>
        <w:sym w:font="Symbol" w:char="F0B7"/>
      </w:r>
      <w:r>
        <w:tab/>
        <w:t>black fabric or paper</w:t>
      </w:r>
    </w:p>
    <w:p w14:paraId="670A4E37" w14:textId="77777777" w:rsidR="00320AB6" w:rsidRDefault="00320AB6" w:rsidP="00320AB6">
      <w:pPr>
        <w:pStyle w:val="Liststyle"/>
        <w:tabs>
          <w:tab w:val="left" w:pos="4544"/>
          <w:tab w:val="left" w:pos="4970"/>
        </w:tabs>
        <w:ind w:left="426" w:hanging="426"/>
      </w:pPr>
      <w:r>
        <w:sym w:font="Symbol" w:char="F0B7"/>
      </w:r>
      <w:r>
        <w:tab/>
      </w:r>
      <w:proofErr w:type="gramStart"/>
      <w:r>
        <w:t>tissue</w:t>
      </w:r>
      <w:proofErr w:type="gramEnd"/>
      <w:r>
        <w:t xml:space="preserve"> paper</w:t>
      </w:r>
      <w:r>
        <w:tab/>
      </w:r>
      <w:r>
        <w:sym w:font="Symbol" w:char="F0B7"/>
      </w:r>
      <w:r>
        <w:tab/>
        <w:t>additional clean Petri dishes and lids</w:t>
      </w:r>
    </w:p>
    <w:p w14:paraId="11677ADC" w14:textId="77777777" w:rsidR="00320AB6" w:rsidRDefault="00320AB6" w:rsidP="00320AB6">
      <w:pPr>
        <w:pStyle w:val="Liststyle"/>
        <w:tabs>
          <w:tab w:val="left" w:pos="4544"/>
          <w:tab w:val="left" w:pos="4970"/>
        </w:tabs>
        <w:ind w:left="426" w:hanging="426"/>
      </w:pPr>
      <w:r>
        <w:sym w:font="Symbol" w:char="F0B7"/>
      </w:r>
      <w:r>
        <w:tab/>
      </w:r>
      <w:proofErr w:type="gramStart"/>
      <w:r>
        <w:t>culture</w:t>
      </w:r>
      <w:proofErr w:type="gramEnd"/>
      <w:r>
        <w:t xml:space="preserve"> of flour beetles (</w:t>
      </w:r>
      <w:proofErr w:type="spellStart"/>
      <w:r w:rsidRPr="004C22C9">
        <w:rPr>
          <w:i/>
        </w:rPr>
        <w:t>Tribolium</w:t>
      </w:r>
      <w:proofErr w:type="spellEnd"/>
      <w:r w:rsidRPr="004C22C9">
        <w:rPr>
          <w:i/>
        </w:rPr>
        <w:t xml:space="preserve"> </w:t>
      </w:r>
      <w:r w:rsidRPr="00320AB6">
        <w:t>sp</w:t>
      </w:r>
      <w:r>
        <w:t>.)</w:t>
      </w:r>
      <w:r>
        <w:tab/>
      </w:r>
      <w:r>
        <w:sym w:font="Symbol" w:char="F0B7"/>
      </w:r>
      <w:r>
        <w:tab/>
        <w:t>stopwatch</w:t>
      </w:r>
      <w:r>
        <w:br/>
        <w:t xml:space="preserve">or other suitable small invertebrates, </w:t>
      </w:r>
      <w:r>
        <w:br/>
        <w:t>such as woodlice</w:t>
      </w:r>
    </w:p>
    <w:p w14:paraId="49E10C75" w14:textId="77777777" w:rsidR="00295E4C" w:rsidRDefault="00C920E4" w:rsidP="0019329D">
      <w:pPr>
        <w:pStyle w:val="Heading3"/>
      </w:pPr>
      <w:r>
        <w:t>Setting up the practical</w:t>
      </w:r>
    </w:p>
    <w:p w14:paraId="59A7C9BB" w14:textId="77777777" w:rsidR="00525D6B" w:rsidRPr="00525D6B" w:rsidRDefault="00525D6B" w:rsidP="00525D6B">
      <w:r>
        <w:t>The cultures of invertebrates can be shared by the members of the class.</w:t>
      </w:r>
      <w:r w:rsidR="00D96DD9">
        <w:t xml:space="preserve"> </w:t>
      </w:r>
      <w:r>
        <w:t xml:space="preserve">Each student </w:t>
      </w:r>
      <w:r w:rsidR="00320AB6">
        <w:t xml:space="preserve">or pair </w:t>
      </w:r>
      <w:r>
        <w:t>will need only a few insects.</w:t>
      </w:r>
      <w:r w:rsidR="00D96DD9">
        <w:t xml:space="preserve"> </w:t>
      </w:r>
      <w:r>
        <w:t>Calcium chloride (</w:t>
      </w:r>
      <w:r w:rsidR="00717BEC">
        <w:t>anhydrous</w:t>
      </w:r>
      <w:r>
        <w:t>) should be supplied with a large spoon or similar so that students can take sufficient from the container without it coming into contact with their skin.</w:t>
      </w:r>
    </w:p>
    <w:p w14:paraId="14F2F3FC" w14:textId="77777777" w:rsidR="0019329D" w:rsidRDefault="00C920E4" w:rsidP="0019329D">
      <w:pPr>
        <w:pStyle w:val="Heading3"/>
      </w:pPr>
      <w:r>
        <w:t>Supporting the practical</w:t>
      </w:r>
    </w:p>
    <w:p w14:paraId="4786D759" w14:textId="77777777" w:rsidR="002746F9" w:rsidRDefault="00525D6B" w:rsidP="002746F9">
      <w:r>
        <w:t>Students should be reminded to handle living organisms carefully.</w:t>
      </w:r>
      <w:r w:rsidR="00D96DD9">
        <w:t xml:space="preserve"> </w:t>
      </w:r>
      <w:r>
        <w:t xml:space="preserve">A </w:t>
      </w:r>
      <w:r w:rsidR="000547F3">
        <w:t>paintbrush</w:t>
      </w:r>
      <w:r>
        <w:t xml:space="preserve"> is suggested to pick up flour beetles.</w:t>
      </w:r>
      <w:r w:rsidR="00D96DD9">
        <w:t xml:space="preserve"> </w:t>
      </w:r>
      <w:r>
        <w:t>It is important that flour is not put into the choice chamber with the beetles as this may affect their behaviour.</w:t>
      </w:r>
    </w:p>
    <w:p w14:paraId="1B005224" w14:textId="77777777" w:rsidR="00525D6B" w:rsidRDefault="00525D6B" w:rsidP="002746F9">
      <w:r>
        <w:t>Some background information on the life history of the flour beetle (or other species used) will help students relate their findings to the conditions which adults and larvae require so they can relate behaviour to survival chances.</w:t>
      </w:r>
    </w:p>
    <w:p w14:paraId="765BFCA0" w14:textId="77777777" w:rsidR="002746F9" w:rsidRDefault="002746F9" w:rsidP="002746F9">
      <w:pPr>
        <w:pStyle w:val="Heading3"/>
      </w:pPr>
      <w:r>
        <w:t>Clearing up</w:t>
      </w:r>
    </w:p>
    <w:p w14:paraId="41F78641" w14:textId="77777777" w:rsidR="00525D6B" w:rsidRDefault="00525D6B" w:rsidP="00525D6B">
      <w:r>
        <w:t>Living organisms should be carefully returned to their cultures.</w:t>
      </w:r>
    </w:p>
    <w:p w14:paraId="4FE63677" w14:textId="77777777" w:rsidR="00525D6B" w:rsidRPr="00717BEC" w:rsidRDefault="000547F3" w:rsidP="00525D6B">
      <w:r>
        <w:t>To dispose of c</w:t>
      </w:r>
      <w:r w:rsidR="00525D6B">
        <w:t>alcium chlori</w:t>
      </w:r>
      <w:r w:rsidR="006A52F3">
        <w:t>de</w:t>
      </w:r>
      <w:r w:rsidR="00717BEC">
        <w:t>,</w:t>
      </w:r>
      <w:r w:rsidR="006A52F3">
        <w:t xml:space="preserve"> </w:t>
      </w:r>
      <w:r w:rsidR="006A52F3" w:rsidRPr="00717BEC">
        <w:t>dilute to less than 100</w:t>
      </w:r>
      <w:r>
        <w:t> </w:t>
      </w:r>
      <w:r w:rsidR="006A52F3" w:rsidRPr="00717BEC">
        <w:t>g in 1000</w:t>
      </w:r>
      <w:r>
        <w:t> </w:t>
      </w:r>
      <w:r w:rsidR="006A52F3" w:rsidRPr="00717BEC">
        <w:t xml:space="preserve">cm³ water and </w:t>
      </w:r>
      <w:r>
        <w:t>pour into</w:t>
      </w:r>
      <w:r w:rsidR="006A52F3" w:rsidRPr="00717BEC">
        <w:t xml:space="preserve"> a foul-water drain</w:t>
      </w:r>
      <w:r>
        <w:t>.</w:t>
      </w:r>
    </w:p>
    <w:p w14:paraId="4DC45EAD" w14:textId="77777777" w:rsidR="00295E4C" w:rsidRPr="00717BEC" w:rsidRDefault="002746F9" w:rsidP="00295E4C">
      <w:pPr>
        <w:pStyle w:val="Heading3"/>
      </w:pPr>
      <w:r w:rsidRPr="00717BEC">
        <w:lastRenderedPageBreak/>
        <w:t>Answers to q</w:t>
      </w:r>
      <w:r w:rsidR="00295E4C" w:rsidRPr="00717BEC">
        <w:t>uestions</w:t>
      </w:r>
    </w:p>
    <w:p w14:paraId="0170FED3" w14:textId="77777777" w:rsidR="00D24564" w:rsidRPr="00D24564" w:rsidRDefault="00D24564" w:rsidP="00D24564">
      <w:r>
        <w:t>These answers relate to flour beetles and will be different for different species.</w:t>
      </w:r>
    </w:p>
    <w:p w14:paraId="66EC8E4F" w14:textId="0D1FA0BB" w:rsidR="00525D6B" w:rsidRDefault="00525D6B" w:rsidP="006C19BE">
      <w:pPr>
        <w:pStyle w:val="Question"/>
        <w:tabs>
          <w:tab w:val="clear" w:pos="567"/>
        </w:tabs>
        <w:ind w:left="426" w:hanging="426"/>
      </w:pPr>
      <w:r w:rsidRPr="006C19BE">
        <w:rPr>
          <w:b/>
        </w:rPr>
        <w:t>1</w:t>
      </w:r>
      <w:r>
        <w:tab/>
        <w:t>Flour beetles prefer dry</w:t>
      </w:r>
      <w:r w:rsidR="00F0305B">
        <w:t>,</w:t>
      </w:r>
      <w:r>
        <w:t xml:space="preserve"> dark conditions.</w:t>
      </w:r>
      <w:r w:rsidR="00D96DD9">
        <w:t xml:space="preserve"> </w:t>
      </w:r>
      <w:r>
        <w:t xml:space="preserve">Adults live in stored </w:t>
      </w:r>
      <w:r w:rsidR="00F0305B">
        <w:t>grain (which is kept dark and dry, to prevent germination), into which</w:t>
      </w:r>
      <w:r>
        <w:t xml:space="preserve"> they burrow to lay their eggs.</w:t>
      </w:r>
    </w:p>
    <w:p w14:paraId="1C1C6C9B" w14:textId="3568DB7A" w:rsidR="00525D6B" w:rsidRDefault="00525D6B" w:rsidP="006C19BE">
      <w:pPr>
        <w:pStyle w:val="Question"/>
        <w:tabs>
          <w:tab w:val="clear" w:pos="567"/>
        </w:tabs>
        <w:ind w:left="426" w:hanging="426"/>
      </w:pPr>
      <w:r w:rsidRPr="006C19BE">
        <w:rPr>
          <w:b/>
        </w:rPr>
        <w:t>2</w:t>
      </w:r>
      <w:r>
        <w:tab/>
      </w:r>
      <w:r w:rsidR="00D24564">
        <w:t xml:space="preserve">Movement towards dry conditions helps the beetles avoid damp </w:t>
      </w:r>
      <w:r w:rsidR="00F0305B">
        <w:t>grain, which</w:t>
      </w:r>
      <w:r w:rsidR="00D24564">
        <w:t xml:space="preserve"> is likely to be mouldy and not provide a </w:t>
      </w:r>
      <w:r w:rsidR="00F0305B">
        <w:t xml:space="preserve">good </w:t>
      </w:r>
      <w:r w:rsidR="00D24564">
        <w:t>food source.</w:t>
      </w:r>
      <w:r w:rsidR="00D96DD9">
        <w:t xml:space="preserve"> </w:t>
      </w:r>
      <w:r w:rsidR="00D24564">
        <w:t xml:space="preserve">Beetles are also more likely to find a mate </w:t>
      </w:r>
      <w:r w:rsidR="00F0305B">
        <w:t xml:space="preserve">in these favoured dry, dark conditions, as well as </w:t>
      </w:r>
      <w:r w:rsidR="00D24564">
        <w:t>a suitable place t</w:t>
      </w:r>
      <w:r w:rsidR="00F0305B">
        <w:t>o lay their eggs.</w:t>
      </w:r>
    </w:p>
    <w:p w14:paraId="097F3793" w14:textId="50EA5527" w:rsidR="00525D6B" w:rsidRDefault="00525D6B" w:rsidP="006C19BE">
      <w:pPr>
        <w:pStyle w:val="Question"/>
        <w:tabs>
          <w:tab w:val="clear" w:pos="567"/>
        </w:tabs>
        <w:ind w:left="426" w:hanging="426"/>
      </w:pPr>
      <w:r w:rsidRPr="006C19BE">
        <w:rPr>
          <w:b/>
        </w:rPr>
        <w:t>3</w:t>
      </w:r>
      <w:r>
        <w:tab/>
      </w:r>
      <w:r w:rsidR="00D24564">
        <w:t xml:space="preserve">The </w:t>
      </w:r>
      <w:r w:rsidR="00F0305B">
        <w:t>chi-squared</w:t>
      </w:r>
      <w:r w:rsidR="00D24564">
        <w:t xml:space="preserve"> test should show that beetles have a significant preference for dry and dark conditions.</w:t>
      </w:r>
    </w:p>
    <w:p w14:paraId="7083BDE5" w14:textId="26EE7F3B" w:rsidR="00525D6B" w:rsidRPr="001F4BD6" w:rsidRDefault="00525D6B" w:rsidP="006C19BE">
      <w:pPr>
        <w:pStyle w:val="Question"/>
        <w:tabs>
          <w:tab w:val="clear" w:pos="567"/>
        </w:tabs>
        <w:ind w:left="426" w:hanging="426"/>
      </w:pPr>
      <w:r w:rsidRPr="006C19BE">
        <w:rPr>
          <w:b/>
        </w:rPr>
        <w:t>4</w:t>
      </w:r>
      <w:r>
        <w:tab/>
        <w:t>Suggest</w:t>
      </w:r>
      <w:r w:rsidR="00F0305B">
        <w:t>ions for improvements might include</w:t>
      </w:r>
      <w:r w:rsidR="00D24564">
        <w:t xml:space="preserve"> using </w:t>
      </w:r>
      <w:r w:rsidR="00F0305B">
        <w:t xml:space="preserve">a </w:t>
      </w:r>
      <w:r w:rsidR="00D24564">
        <w:t xml:space="preserve">larger numbers of individuals, checking that all individuals are the same age, making accurate measurements of humidity </w:t>
      </w:r>
      <w:r w:rsidR="00F0305B">
        <w:t>and light using probes and data-</w:t>
      </w:r>
      <w:r w:rsidR="00D24564">
        <w:t>loggers.</w:t>
      </w:r>
    </w:p>
    <w:sectPr w:rsidR="00525D6B" w:rsidRPr="001F4BD6">
      <w:headerReference w:type="even" r:id="rId8"/>
      <w:headerReference w:type="default" r:id="rId9"/>
      <w:footerReference w:type="even" r:id="rId10"/>
      <w:footerReference w:type="default" r:id="rId11"/>
      <w:headerReference w:type="first" r:id="rId12"/>
      <w:footerReference w:type="first" r:id="rId13"/>
      <w:pgSz w:w="11906" w:h="16838"/>
      <w:pgMar w:top="1245"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97152D" w14:textId="77777777" w:rsidR="00210468" w:rsidRDefault="00210468">
      <w:r>
        <w:separator/>
      </w:r>
    </w:p>
  </w:endnote>
  <w:endnote w:type="continuationSeparator" w:id="0">
    <w:p w14:paraId="7DAC9D18" w14:textId="77777777" w:rsidR="00210468" w:rsidRDefault="00210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6F4E5" w14:textId="77777777" w:rsidR="00EC1FBC" w:rsidRDefault="00EC1F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F46F95" w14:textId="1BECD090" w:rsidR="00320AB6" w:rsidRDefault="00EC1FBC">
    <w:pPr>
      <w:pStyle w:val="Footer"/>
      <w:pBdr>
        <w:top w:val="single" w:sz="4" w:space="1" w:color="auto"/>
      </w:pBdr>
      <w:tabs>
        <w:tab w:val="clear" w:pos="8306"/>
        <w:tab w:val="right" w:pos="9072"/>
      </w:tabs>
    </w:pPr>
    <w:r>
      <w:t>©</w:t>
    </w:r>
    <w:bookmarkStart w:id="2" w:name="_GoBack"/>
    <w:bookmarkEnd w:id="2"/>
    <w:r w:rsidR="00320AB6">
      <w:t xml:space="preserve"> Cambridge University Press 2014. All rights reserved.</w:t>
    </w:r>
    <w:r w:rsidR="00320AB6">
      <w:tab/>
      <w:t xml:space="preserve">Page </w:t>
    </w:r>
    <w:r w:rsidR="00320AB6">
      <w:rPr>
        <w:rStyle w:val="PageNumber"/>
      </w:rPr>
      <w:fldChar w:fldCharType="begin"/>
    </w:r>
    <w:r w:rsidR="00320AB6">
      <w:rPr>
        <w:rStyle w:val="PageNumber"/>
      </w:rPr>
      <w:instrText xml:space="preserve"> PAGE </w:instrText>
    </w:r>
    <w:r w:rsidR="00320AB6">
      <w:rPr>
        <w:rStyle w:val="PageNumber"/>
      </w:rPr>
      <w:fldChar w:fldCharType="separate"/>
    </w:r>
    <w:r>
      <w:rPr>
        <w:rStyle w:val="PageNumber"/>
        <w:noProof/>
      </w:rPr>
      <w:t>1</w:t>
    </w:r>
    <w:r w:rsidR="00320AB6">
      <w:rPr>
        <w:rStyle w:val="PageNumber"/>
      </w:rPr>
      <w:fldChar w:fldCharType="end"/>
    </w:r>
    <w:r w:rsidR="00320AB6">
      <w:rPr>
        <w:rStyle w:val="PageNumber"/>
      </w:rPr>
      <w:t xml:space="preserve"> of </w:t>
    </w:r>
    <w:r w:rsidR="00320AB6">
      <w:rPr>
        <w:rStyle w:val="PageNumber"/>
      </w:rPr>
      <w:fldChar w:fldCharType="begin"/>
    </w:r>
    <w:r w:rsidR="00320AB6">
      <w:rPr>
        <w:rStyle w:val="PageNumber"/>
      </w:rPr>
      <w:instrText xml:space="preserve"> NUMPAGES </w:instrText>
    </w:r>
    <w:r w:rsidR="00320AB6">
      <w:rPr>
        <w:rStyle w:val="PageNumber"/>
      </w:rPr>
      <w:fldChar w:fldCharType="separate"/>
    </w:r>
    <w:r>
      <w:rPr>
        <w:rStyle w:val="PageNumber"/>
        <w:noProof/>
      </w:rPr>
      <w:t>2</w:t>
    </w:r>
    <w:r w:rsidR="00320AB6">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F555C" w14:textId="77777777" w:rsidR="00EC1FBC" w:rsidRDefault="00EC1F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4F6FD6" w14:textId="77777777" w:rsidR="00210468" w:rsidRDefault="00210468">
      <w:r>
        <w:separator/>
      </w:r>
    </w:p>
  </w:footnote>
  <w:footnote w:type="continuationSeparator" w:id="0">
    <w:p w14:paraId="4E7A04E4" w14:textId="77777777" w:rsidR="00210468" w:rsidRDefault="002104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668CE" w14:textId="77777777" w:rsidR="00EC1FBC" w:rsidRDefault="00EC1F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33F7A" w14:textId="77777777" w:rsidR="00320AB6" w:rsidRDefault="00320AB6">
    <w:pPr>
      <w:pStyle w:val="Header"/>
      <w:pBdr>
        <w:bottom w:val="single" w:sz="4" w:space="1" w:color="auto"/>
      </w:pBdr>
      <w:ind w:right="946"/>
    </w:pPr>
    <w:r>
      <w:rPr>
        <w:noProof/>
        <w:lang w:eastAsia="en-GB"/>
      </w:rPr>
      <w:drawing>
        <wp:anchor distT="0" distB="0" distL="114300" distR="114300" simplePos="0" relativeHeight="251657728" behindDoc="1" locked="0" layoutInCell="0" allowOverlap="1" wp14:anchorId="586BCF01" wp14:editId="3AF14BEE">
          <wp:simplePos x="0" y="0"/>
          <wp:positionH relativeFrom="column">
            <wp:posOffset>5392420</wp:posOffset>
          </wp:positionH>
          <wp:positionV relativeFrom="paragraph">
            <wp:posOffset>-198755</wp:posOffset>
          </wp:positionV>
          <wp:extent cx="896620" cy="932180"/>
          <wp:effectExtent l="0" t="0" r="0" b="7620"/>
          <wp:wrapSquare wrapText="bothSides"/>
          <wp:docPr id="1" name="Picture 1" descr="IB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932180"/>
                  </a:xfrm>
                  <a:prstGeom prst="rect">
                    <a:avLst/>
                  </a:prstGeom>
                  <a:noFill/>
                  <a:ln>
                    <a:noFill/>
                  </a:ln>
                </pic:spPr>
              </pic:pic>
            </a:graphicData>
          </a:graphic>
          <wp14:sizeRelH relativeFrom="page">
            <wp14:pctWidth>0</wp14:pctWidth>
          </wp14:sizeRelH>
          <wp14:sizeRelV relativeFrom="page">
            <wp14:pctHeight>0</wp14:pctHeight>
          </wp14:sizeRelV>
        </wp:anchor>
      </w:drawing>
    </w:r>
    <w:r>
      <w:t>Biology for the IB Diploma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6C249" w14:textId="77777777" w:rsidR="00EC1FBC" w:rsidRDefault="00EC1F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C8873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7C4406"/>
    <w:multiLevelType w:val="hybridMultilevel"/>
    <w:tmpl w:val="2216FFF8"/>
    <w:lvl w:ilvl="0" w:tplc="BE565F5E">
      <w:start w:val="1"/>
      <w:numFmt w:val="decimal"/>
      <w:lvlText w:val="%1"/>
      <w:lvlJc w:val="left"/>
      <w:pPr>
        <w:ind w:left="930" w:hanging="57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113868"/>
    <w:multiLevelType w:val="hybridMultilevel"/>
    <w:tmpl w:val="15E2D88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4400AB6"/>
    <w:multiLevelType w:val="hybridMultilevel"/>
    <w:tmpl w:val="29FCF75A"/>
    <w:lvl w:ilvl="0" w:tplc="1B5A9ADC">
      <w:start w:val="1"/>
      <w:numFmt w:val="lowerRoman"/>
      <w:lvlText w:val="(%1)"/>
      <w:lvlJc w:val="left"/>
      <w:pPr>
        <w:ind w:left="1080" w:hanging="720"/>
      </w:pPr>
      <w:rPr>
        <w:rFonts w:cs="Times New Roman" w:hint="default"/>
      </w:rPr>
    </w:lvl>
    <w:lvl w:ilvl="1" w:tplc="57F490AA" w:tentative="1">
      <w:start w:val="1"/>
      <w:numFmt w:val="lowerLetter"/>
      <w:lvlText w:val="%2."/>
      <w:lvlJc w:val="left"/>
      <w:pPr>
        <w:ind w:left="1440" w:hanging="360"/>
      </w:pPr>
      <w:rPr>
        <w:rFonts w:cs="Times New Roman"/>
      </w:rPr>
    </w:lvl>
    <w:lvl w:ilvl="2" w:tplc="4F04A93C" w:tentative="1">
      <w:start w:val="1"/>
      <w:numFmt w:val="lowerRoman"/>
      <w:lvlText w:val="%3."/>
      <w:lvlJc w:val="right"/>
      <w:pPr>
        <w:ind w:left="2160" w:hanging="180"/>
      </w:pPr>
      <w:rPr>
        <w:rFonts w:cs="Times New Roman"/>
      </w:rPr>
    </w:lvl>
    <w:lvl w:ilvl="3" w:tplc="125A4E46" w:tentative="1">
      <w:start w:val="1"/>
      <w:numFmt w:val="decimal"/>
      <w:lvlText w:val="%4."/>
      <w:lvlJc w:val="left"/>
      <w:pPr>
        <w:ind w:left="2880" w:hanging="360"/>
      </w:pPr>
      <w:rPr>
        <w:rFonts w:cs="Times New Roman"/>
      </w:rPr>
    </w:lvl>
    <w:lvl w:ilvl="4" w:tplc="6B120A2A" w:tentative="1">
      <w:start w:val="1"/>
      <w:numFmt w:val="lowerLetter"/>
      <w:lvlText w:val="%5."/>
      <w:lvlJc w:val="left"/>
      <w:pPr>
        <w:ind w:left="3600" w:hanging="360"/>
      </w:pPr>
      <w:rPr>
        <w:rFonts w:cs="Times New Roman"/>
      </w:rPr>
    </w:lvl>
    <w:lvl w:ilvl="5" w:tplc="31EC9564" w:tentative="1">
      <w:start w:val="1"/>
      <w:numFmt w:val="lowerRoman"/>
      <w:lvlText w:val="%6."/>
      <w:lvlJc w:val="right"/>
      <w:pPr>
        <w:ind w:left="4320" w:hanging="180"/>
      </w:pPr>
      <w:rPr>
        <w:rFonts w:cs="Times New Roman"/>
      </w:rPr>
    </w:lvl>
    <w:lvl w:ilvl="6" w:tplc="A400191C" w:tentative="1">
      <w:start w:val="1"/>
      <w:numFmt w:val="decimal"/>
      <w:lvlText w:val="%7."/>
      <w:lvlJc w:val="left"/>
      <w:pPr>
        <w:ind w:left="5040" w:hanging="360"/>
      </w:pPr>
      <w:rPr>
        <w:rFonts w:cs="Times New Roman"/>
      </w:rPr>
    </w:lvl>
    <w:lvl w:ilvl="7" w:tplc="920C51E0" w:tentative="1">
      <w:start w:val="1"/>
      <w:numFmt w:val="lowerLetter"/>
      <w:lvlText w:val="%8."/>
      <w:lvlJc w:val="left"/>
      <w:pPr>
        <w:ind w:left="5760" w:hanging="360"/>
      </w:pPr>
      <w:rPr>
        <w:rFonts w:cs="Times New Roman"/>
      </w:rPr>
    </w:lvl>
    <w:lvl w:ilvl="8" w:tplc="818EA088" w:tentative="1">
      <w:start w:val="1"/>
      <w:numFmt w:val="lowerRoman"/>
      <w:lvlText w:val="%9."/>
      <w:lvlJc w:val="right"/>
      <w:pPr>
        <w:ind w:left="6480" w:hanging="180"/>
      </w:pPr>
      <w:rPr>
        <w:rFonts w:cs="Times New Roman"/>
      </w:rPr>
    </w:lvl>
  </w:abstractNum>
  <w:abstractNum w:abstractNumId="4">
    <w:nsid w:val="525851DD"/>
    <w:multiLevelType w:val="hybridMultilevel"/>
    <w:tmpl w:val="7CF8D17A"/>
    <w:lvl w:ilvl="0" w:tplc="28F6A8F0">
      <w:start w:val="1"/>
      <w:numFmt w:val="bullet"/>
      <w:pStyle w:val="Listbulletbody"/>
      <w:lvlText w:val=""/>
      <w:lvlJc w:val="left"/>
      <w:pPr>
        <w:tabs>
          <w:tab w:val="num" w:pos="720"/>
        </w:tabs>
        <w:ind w:left="720" w:hanging="360"/>
      </w:pPr>
      <w:rPr>
        <w:rFonts w:ascii="Symbol" w:hAnsi="Symbol" w:hint="default"/>
      </w:rPr>
    </w:lvl>
    <w:lvl w:ilvl="1" w:tplc="7A7C7876" w:tentative="1">
      <w:start w:val="1"/>
      <w:numFmt w:val="bullet"/>
      <w:lvlText w:val="o"/>
      <w:lvlJc w:val="left"/>
      <w:pPr>
        <w:tabs>
          <w:tab w:val="num" w:pos="1440"/>
        </w:tabs>
        <w:ind w:left="1440" w:hanging="360"/>
      </w:pPr>
      <w:rPr>
        <w:rFonts w:ascii="Courier New" w:hAnsi="Courier New" w:cs="Courier New" w:hint="default"/>
      </w:rPr>
    </w:lvl>
    <w:lvl w:ilvl="2" w:tplc="B9D0FB38" w:tentative="1">
      <w:start w:val="1"/>
      <w:numFmt w:val="bullet"/>
      <w:lvlText w:val=""/>
      <w:lvlJc w:val="left"/>
      <w:pPr>
        <w:tabs>
          <w:tab w:val="num" w:pos="2160"/>
        </w:tabs>
        <w:ind w:left="2160" w:hanging="360"/>
      </w:pPr>
      <w:rPr>
        <w:rFonts w:ascii="Wingdings" w:hAnsi="Wingdings" w:hint="default"/>
      </w:rPr>
    </w:lvl>
    <w:lvl w:ilvl="3" w:tplc="36B4235C" w:tentative="1">
      <w:start w:val="1"/>
      <w:numFmt w:val="bullet"/>
      <w:lvlText w:val=""/>
      <w:lvlJc w:val="left"/>
      <w:pPr>
        <w:tabs>
          <w:tab w:val="num" w:pos="2880"/>
        </w:tabs>
        <w:ind w:left="2880" w:hanging="360"/>
      </w:pPr>
      <w:rPr>
        <w:rFonts w:ascii="Symbol" w:hAnsi="Symbol" w:hint="default"/>
      </w:rPr>
    </w:lvl>
    <w:lvl w:ilvl="4" w:tplc="DDC68FF0" w:tentative="1">
      <w:start w:val="1"/>
      <w:numFmt w:val="bullet"/>
      <w:lvlText w:val="o"/>
      <w:lvlJc w:val="left"/>
      <w:pPr>
        <w:tabs>
          <w:tab w:val="num" w:pos="3600"/>
        </w:tabs>
        <w:ind w:left="3600" w:hanging="360"/>
      </w:pPr>
      <w:rPr>
        <w:rFonts w:ascii="Courier New" w:hAnsi="Courier New" w:cs="Courier New" w:hint="default"/>
      </w:rPr>
    </w:lvl>
    <w:lvl w:ilvl="5" w:tplc="4BD20E40" w:tentative="1">
      <w:start w:val="1"/>
      <w:numFmt w:val="bullet"/>
      <w:lvlText w:val=""/>
      <w:lvlJc w:val="left"/>
      <w:pPr>
        <w:tabs>
          <w:tab w:val="num" w:pos="4320"/>
        </w:tabs>
        <w:ind w:left="4320" w:hanging="360"/>
      </w:pPr>
      <w:rPr>
        <w:rFonts w:ascii="Wingdings" w:hAnsi="Wingdings" w:hint="default"/>
      </w:rPr>
    </w:lvl>
    <w:lvl w:ilvl="6" w:tplc="26B0858A" w:tentative="1">
      <w:start w:val="1"/>
      <w:numFmt w:val="bullet"/>
      <w:lvlText w:val=""/>
      <w:lvlJc w:val="left"/>
      <w:pPr>
        <w:tabs>
          <w:tab w:val="num" w:pos="5040"/>
        </w:tabs>
        <w:ind w:left="5040" w:hanging="360"/>
      </w:pPr>
      <w:rPr>
        <w:rFonts w:ascii="Symbol" w:hAnsi="Symbol" w:hint="default"/>
      </w:rPr>
    </w:lvl>
    <w:lvl w:ilvl="7" w:tplc="A8BA9640" w:tentative="1">
      <w:start w:val="1"/>
      <w:numFmt w:val="bullet"/>
      <w:lvlText w:val="o"/>
      <w:lvlJc w:val="left"/>
      <w:pPr>
        <w:tabs>
          <w:tab w:val="num" w:pos="5760"/>
        </w:tabs>
        <w:ind w:left="5760" w:hanging="360"/>
      </w:pPr>
      <w:rPr>
        <w:rFonts w:ascii="Courier New" w:hAnsi="Courier New" w:cs="Courier New" w:hint="default"/>
      </w:rPr>
    </w:lvl>
    <w:lvl w:ilvl="8" w:tplc="AC2207C0" w:tentative="1">
      <w:start w:val="1"/>
      <w:numFmt w:val="bullet"/>
      <w:lvlText w:val=""/>
      <w:lvlJc w:val="left"/>
      <w:pPr>
        <w:tabs>
          <w:tab w:val="num" w:pos="6480"/>
        </w:tabs>
        <w:ind w:left="6480" w:hanging="360"/>
      </w:pPr>
      <w:rPr>
        <w:rFonts w:ascii="Wingdings" w:hAnsi="Wingdings" w:hint="default"/>
      </w:rPr>
    </w:lvl>
  </w:abstractNum>
  <w:abstractNum w:abstractNumId="5">
    <w:nsid w:val="663B3372"/>
    <w:multiLevelType w:val="hybridMultilevel"/>
    <w:tmpl w:val="D6B46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4"/>
  </w:num>
  <w:num w:numId="4">
    <w:abstractNumId w:val="4"/>
  </w:num>
  <w:num w:numId="5">
    <w:abstractNumId w:val="4"/>
  </w:num>
  <w:num w:numId="6">
    <w:abstractNumId w:val="3"/>
  </w:num>
  <w:num w:numId="7">
    <w:abstractNumId w:val="2"/>
  </w:num>
  <w:num w:numId="8">
    <w:abstractNumId w:val="1"/>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29D"/>
    <w:rsid w:val="000547F3"/>
    <w:rsid w:val="00113667"/>
    <w:rsid w:val="0019329D"/>
    <w:rsid w:val="002026B6"/>
    <w:rsid w:val="00210468"/>
    <w:rsid w:val="00213832"/>
    <w:rsid w:val="002746F9"/>
    <w:rsid w:val="00295E4C"/>
    <w:rsid w:val="00295E95"/>
    <w:rsid w:val="00320AB6"/>
    <w:rsid w:val="00382EB2"/>
    <w:rsid w:val="003B3205"/>
    <w:rsid w:val="00482B8A"/>
    <w:rsid w:val="00525D6B"/>
    <w:rsid w:val="00593726"/>
    <w:rsid w:val="00663570"/>
    <w:rsid w:val="00670D11"/>
    <w:rsid w:val="006A52F3"/>
    <w:rsid w:val="006C19BE"/>
    <w:rsid w:val="00717BEC"/>
    <w:rsid w:val="008A6DF9"/>
    <w:rsid w:val="008D5B74"/>
    <w:rsid w:val="009F2AA1"/>
    <w:rsid w:val="00A81556"/>
    <w:rsid w:val="00AC2E34"/>
    <w:rsid w:val="00AE6EDB"/>
    <w:rsid w:val="00C168D1"/>
    <w:rsid w:val="00C920E4"/>
    <w:rsid w:val="00C95D8F"/>
    <w:rsid w:val="00CC2500"/>
    <w:rsid w:val="00CF1450"/>
    <w:rsid w:val="00D24564"/>
    <w:rsid w:val="00D6700D"/>
    <w:rsid w:val="00D96DD9"/>
    <w:rsid w:val="00E65232"/>
    <w:rsid w:val="00EC1FBC"/>
    <w:rsid w:val="00F0305B"/>
    <w:rsid w:val="00F419E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E93A4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Times New Roman" w:hAnsi="Times New Roman"/>
      <w:sz w:val="22"/>
    </w:rPr>
  </w:style>
  <w:style w:type="paragraph" w:styleId="Heading1">
    <w:name w:val="heading 1"/>
    <w:aliases w:val="Page title"/>
    <w:basedOn w:val="Normal"/>
    <w:next w:val="Normal"/>
    <w:qFormat/>
    <w:pPr>
      <w:keepNext/>
      <w:pBdr>
        <w:top w:val="single" w:sz="4" w:space="8" w:color="auto" w:shadow="1"/>
        <w:left w:val="single" w:sz="4" w:space="8" w:color="auto" w:shadow="1"/>
        <w:bottom w:val="single" w:sz="4" w:space="8" w:color="auto" w:shadow="1"/>
        <w:right w:val="single" w:sz="4" w:space="8" w:color="auto" w:shadow="1"/>
      </w:pBdr>
      <w:shd w:val="clear" w:color="auto" w:fill="D9D9D9"/>
      <w:spacing w:after="240"/>
      <w:ind w:left="170" w:right="397"/>
      <w:outlineLvl w:val="0"/>
    </w:pPr>
    <w:rPr>
      <w:rFonts w:ascii="Arial" w:hAnsi="Arial" w:cs="Arial"/>
      <w:b/>
      <w:bCs/>
      <w:kern w:val="32"/>
      <w:sz w:val="28"/>
      <w:szCs w:val="32"/>
    </w:rPr>
  </w:style>
  <w:style w:type="paragraph" w:styleId="Heading2">
    <w:name w:val="heading 2"/>
    <w:aliases w:val="Subhead 1"/>
    <w:basedOn w:val="Heading1"/>
    <w:next w:val="Normal"/>
    <w:qFormat/>
    <w:pPr>
      <w:pBdr>
        <w:top w:val="none" w:sz="0" w:space="0" w:color="auto"/>
        <w:left w:val="none" w:sz="0" w:space="0" w:color="auto"/>
        <w:bottom w:val="none" w:sz="0" w:space="0" w:color="auto"/>
        <w:right w:val="none" w:sz="0" w:space="0" w:color="auto"/>
      </w:pBdr>
      <w:shd w:val="clear" w:color="auto" w:fill="auto"/>
      <w:outlineLvl w:val="1"/>
    </w:pPr>
    <w:rPr>
      <w:bCs w:val="0"/>
      <w:iCs/>
      <w:sz w:val="24"/>
      <w:szCs w:val="28"/>
    </w:rPr>
  </w:style>
  <w:style w:type="paragraph" w:styleId="Heading3">
    <w:name w:val="heading 3"/>
    <w:aliases w:val="Subhead 2"/>
    <w:basedOn w:val="Heading2"/>
    <w:next w:val="Normal"/>
    <w:qFormat/>
    <w:pPr>
      <w:spacing w:after="120"/>
      <w:outlineLvl w:val="2"/>
    </w:pPr>
    <w:rPr>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bulletbody">
    <w:name w:val="List bullet body"/>
    <w:basedOn w:val="Normal"/>
    <w:pPr>
      <w:numPr>
        <w:numId w:val="5"/>
      </w:numPr>
      <w:spacing w:after="0"/>
    </w:pPr>
  </w:style>
  <w:style w:type="paragraph" w:customStyle="1" w:styleId="Listbulletend">
    <w:name w:val="List bullet end"/>
    <w:basedOn w:val="Listbulletbody"/>
    <w:next w:val="Normal"/>
    <w:pPr>
      <w:numPr>
        <w:numId w:val="0"/>
      </w:numPr>
      <w:spacing w:after="120"/>
    </w:pPr>
  </w:style>
  <w:style w:type="paragraph" w:styleId="ListParagraph">
    <w:name w:val="List Paragraph"/>
    <w:basedOn w:val="Normal"/>
    <w:qFormat/>
    <w:pPr>
      <w:ind w:left="720"/>
      <w:contextualSpacing/>
    </w:pPr>
  </w:style>
  <w:style w:type="paragraph" w:customStyle="1" w:styleId="Artworkplaceholder">
    <w:name w:val="Artwork placeholder"/>
    <w:basedOn w:val="Normal"/>
    <w:pPr>
      <w:spacing w:before="240" w:after="240"/>
      <w:jc w:val="center"/>
    </w:pPr>
    <w:rPr>
      <w:color w:val="FF0000"/>
    </w:rPr>
  </w:style>
  <w:style w:type="paragraph" w:customStyle="1" w:styleId="Commentary">
    <w:name w:val="Commentary"/>
    <w:basedOn w:val="Normal"/>
    <w:pPr>
      <w:pBdr>
        <w:top w:val="single" w:sz="4" w:space="8" w:color="DDDDDD"/>
        <w:left w:val="single" w:sz="4" w:space="8" w:color="DDDDDD"/>
        <w:bottom w:val="single" w:sz="4" w:space="8" w:color="DDDDDD"/>
        <w:right w:val="single" w:sz="4" w:space="8" w:color="DDDDDD"/>
      </w:pBdr>
      <w:shd w:val="clear" w:color="auto" w:fill="D9D9D9"/>
    </w:pPr>
  </w:style>
  <w:style w:type="character" w:customStyle="1" w:styleId="HL">
    <w:name w:val="HL"/>
    <w:rPr>
      <w:color w:val="FF0000"/>
    </w:rPr>
  </w:style>
  <w:style w:type="paragraph" w:customStyle="1" w:styleId="Liststyle">
    <w:name w:val="List style"/>
    <w:basedOn w:val="Normal"/>
    <w:pPr>
      <w:ind w:left="567" w:hanging="567"/>
      <w:contextualSpacing/>
    </w:pPr>
  </w:style>
  <w:style w:type="paragraph" w:customStyle="1" w:styleId="Nameanddate">
    <w:name w:val="Name and date"/>
    <w:basedOn w:val="Normal"/>
    <w:rPr>
      <w:rFonts w:ascii="Arial" w:hAnsi="Arial"/>
      <w:b/>
      <w:sz w:val="24"/>
    </w:rPr>
  </w:style>
  <w:style w:type="paragraph" w:customStyle="1" w:styleId="Question">
    <w:name w:val="Question"/>
    <w:basedOn w:val="Normal"/>
    <w:pPr>
      <w:tabs>
        <w:tab w:val="left" w:pos="567"/>
        <w:tab w:val="left" w:pos="1134"/>
        <w:tab w:val="left" w:pos="1701"/>
        <w:tab w:val="right" w:pos="9072"/>
      </w:tabs>
      <w:spacing w:after="240"/>
      <w:ind w:left="567" w:hanging="567"/>
    </w:pPr>
  </w:style>
  <w:style w:type="character" w:customStyle="1" w:styleId="Questionmarks">
    <w:name w:val="Question marks"/>
    <w:basedOn w:val="DefaultParagraphFont"/>
  </w:style>
  <w:style w:type="paragraph" w:customStyle="1" w:styleId="Questionpart">
    <w:name w:val="Question part"/>
    <w:basedOn w:val="Question"/>
    <w:pPr>
      <w:ind w:left="1134"/>
    </w:pPr>
  </w:style>
  <w:style w:type="paragraph" w:customStyle="1" w:styleId="Questionsubpart">
    <w:name w:val="Question subpart"/>
    <w:basedOn w:val="Questionpart"/>
    <w:pPr>
      <w:ind w:left="1701"/>
    </w:pPr>
  </w:style>
  <w:style w:type="paragraph" w:customStyle="1" w:styleId="Quotedtext">
    <w:name w:val="Quoted text"/>
    <w:basedOn w:val="Normal"/>
    <w:pPr>
      <w:pBdr>
        <w:top w:val="single" w:sz="4" w:space="1" w:color="auto"/>
        <w:left w:val="single" w:sz="4" w:space="4" w:color="auto"/>
        <w:bottom w:val="single" w:sz="4" w:space="1" w:color="auto"/>
        <w:right w:val="single" w:sz="4" w:space="4" w:color="auto"/>
      </w:pBdr>
      <w:ind w:left="567" w:right="567"/>
    </w:pPr>
  </w:style>
  <w:style w:type="paragraph" w:customStyle="1" w:styleId="Tablehead">
    <w:name w:val="Table head"/>
    <w:basedOn w:val="Normal"/>
    <w:rPr>
      <w:b/>
    </w:rPr>
  </w:style>
  <w:style w:type="character" w:customStyle="1" w:styleId="URL">
    <w:name w:val="URL"/>
    <w:rPr>
      <w:color w:val="0000FF"/>
      <w:u w:val="single"/>
    </w:rPr>
  </w:style>
  <w:style w:type="paragraph" w:customStyle="1" w:styleId="Websitenotes">
    <w:name w:val="Website notes"/>
    <w:basedOn w:val="Normal"/>
    <w:pPr>
      <w:ind w:left="567" w:right="567"/>
    </w:pPr>
    <w:rPr>
      <w:color w:val="339966"/>
    </w:rPr>
  </w:style>
  <w:style w:type="paragraph" w:customStyle="1" w:styleId="Questionwithpart">
    <w:name w:val="Question with part"/>
    <w:basedOn w:val="Question"/>
    <w:pPr>
      <w:ind w:left="1134" w:hanging="1134"/>
    </w:pPr>
  </w:style>
  <w:style w:type="paragraph" w:customStyle="1" w:styleId="Commentaryheading">
    <w:name w:val="Commentary heading"/>
    <w:basedOn w:val="Commentary"/>
    <w:rPr>
      <w:rFonts w:ascii="Arial" w:hAnsi="Arial"/>
      <w:b/>
      <w:sz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lang w:val="x-none"/>
    </w:rPr>
  </w:style>
  <w:style w:type="paragraph" w:styleId="CommentSubject">
    <w:name w:val="annotation subject"/>
    <w:basedOn w:val="CommentText"/>
    <w:next w:val="CommentText"/>
    <w:link w:val="CommentSubjectChar"/>
    <w:rsid w:val="00C920E4"/>
    <w:rPr>
      <w:b/>
      <w:bCs/>
    </w:rPr>
  </w:style>
  <w:style w:type="character" w:customStyle="1" w:styleId="CommentTextChar">
    <w:name w:val="Comment Text Char"/>
    <w:link w:val="CommentText"/>
    <w:semiHidden/>
    <w:rsid w:val="00C920E4"/>
    <w:rPr>
      <w:rFonts w:ascii="Times New Roman" w:hAnsi="Times New Roman"/>
      <w:lang w:eastAsia="en-US"/>
    </w:rPr>
  </w:style>
  <w:style w:type="character" w:customStyle="1" w:styleId="CommentSubjectChar">
    <w:name w:val="Comment Subject Char"/>
    <w:link w:val="CommentSubject"/>
    <w:rsid w:val="00C920E4"/>
    <w:rPr>
      <w:rFonts w:ascii="Times New Roman" w:hAnsi="Times New Roman"/>
      <w:b/>
      <w:bCs/>
      <w:lang w:eastAsia="en-US"/>
    </w:rPr>
  </w:style>
  <w:style w:type="paragraph" w:styleId="BalloonText">
    <w:name w:val="Balloon Text"/>
    <w:basedOn w:val="Normal"/>
    <w:link w:val="BalloonTextChar"/>
    <w:rsid w:val="00C920E4"/>
    <w:pPr>
      <w:spacing w:after="0"/>
    </w:pPr>
    <w:rPr>
      <w:rFonts w:ascii="Tahoma" w:hAnsi="Tahoma"/>
      <w:sz w:val="16"/>
      <w:szCs w:val="16"/>
      <w:lang w:val="x-none"/>
    </w:rPr>
  </w:style>
  <w:style w:type="character" w:customStyle="1" w:styleId="BalloonTextChar">
    <w:name w:val="Balloon Text Char"/>
    <w:link w:val="BalloonText"/>
    <w:rsid w:val="00C920E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wner\Desktop\Tim's%20folder\CUP\IB%20Website_Feb%202011\Templates\IB%20Chem%20websit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IB Chem website template</Template>
  <TotalTime>0</TotalTime>
  <Pages>2</Pages>
  <Words>564</Words>
  <Characters>2964</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Extension worksheet – Topic 6</vt:lpstr>
    </vt:vector>
  </TitlesOfParts>
  <Company>Cambridge University Press</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Extension worksheet – Topic 6</dc:title>
  <dc:creator>Tim Jackson</dc:creator>
  <cp:lastModifiedBy>Sarah Quayle</cp:lastModifiedBy>
  <cp:revision>3</cp:revision>
  <cp:lastPrinted>2011-08-16T17:09:00Z</cp:lastPrinted>
  <dcterms:created xsi:type="dcterms:W3CDTF">2014-04-18T19:46:00Z</dcterms:created>
  <dcterms:modified xsi:type="dcterms:W3CDTF">2014-05-21T14:21:00Z</dcterms:modified>
</cp:coreProperties>
</file>